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5BB" w:rsidRDefault="00C965BB" w:rsidP="00C965BB">
      <w:pPr>
        <w:pStyle w:val="Nadpis4"/>
        <w:rPr>
          <w:rFonts w:eastAsia="Times New Roman"/>
          <w:sz w:val="32"/>
          <w:szCs w:val="32"/>
          <w:u w:val="none"/>
        </w:rPr>
      </w:pPr>
      <w:r w:rsidRPr="00BA48D1">
        <w:rPr>
          <w:rFonts w:eastAsia="Times New Roman"/>
          <w:sz w:val="32"/>
          <w:szCs w:val="32"/>
          <w:u w:val="none"/>
        </w:rPr>
        <w:t>Technická zpráva</w:t>
      </w:r>
    </w:p>
    <w:p w:rsidR="00007247" w:rsidRDefault="00007247" w:rsidP="00C965BB">
      <w:pPr>
        <w:pStyle w:val="Nadpis4"/>
        <w:rPr>
          <w:rFonts w:eastAsia="Times New Roman"/>
          <w:sz w:val="32"/>
          <w:szCs w:val="32"/>
          <w:u w:val="none"/>
        </w:rPr>
      </w:pPr>
    </w:p>
    <w:p w:rsidR="00007247" w:rsidRPr="00BA48D1" w:rsidRDefault="00007247" w:rsidP="00C965BB">
      <w:pPr>
        <w:pStyle w:val="Nadpis4"/>
        <w:rPr>
          <w:rFonts w:eastAsia="Times New Roman"/>
          <w:sz w:val="32"/>
          <w:szCs w:val="32"/>
          <w:u w:val="none"/>
        </w:rPr>
      </w:pPr>
    </w:p>
    <w:p w:rsidR="00BA48D1" w:rsidRDefault="00BA48D1" w:rsidP="00007247">
      <w:pPr>
        <w:pStyle w:val="Nadpis4"/>
        <w:rPr>
          <w:rFonts w:eastAsia="Times New Roman"/>
          <w:b w:val="0"/>
        </w:rPr>
      </w:pPr>
      <w:bookmarkStart w:id="0" w:name="_Toc457311445"/>
      <w:r w:rsidRPr="00007247">
        <w:rPr>
          <w:rFonts w:eastAsia="Times New Roman"/>
          <w:b w:val="0"/>
        </w:rPr>
        <w:t>Inženýrsko-geologické poměry stavby</w:t>
      </w:r>
      <w:bookmarkEnd w:id="0"/>
    </w:p>
    <w:p w:rsidR="00007247" w:rsidRPr="00007247" w:rsidRDefault="00007247" w:rsidP="00007247">
      <w:pPr>
        <w:pStyle w:val="Nadpis4"/>
        <w:rPr>
          <w:rFonts w:eastAsia="Times New Roman"/>
          <w:b w:val="0"/>
        </w:rPr>
      </w:pPr>
    </w:p>
    <w:p w:rsidR="00BA48D1" w:rsidRDefault="00BA48D1" w:rsidP="00007247">
      <w:pPr>
        <w:pStyle w:val="Zkladntext"/>
        <w:spacing w:line="360" w:lineRule="auto"/>
        <w:ind w:firstLine="357"/>
      </w:pPr>
      <w:r>
        <w:t xml:space="preserve">Plánované staveniště se nachází v Brně – Pisárkách v JZ části areálu Brněnských veletrhů a výstavišť, když plánované </w:t>
      </w:r>
      <w:r w:rsidR="00B53824">
        <w:t>patky</w:t>
      </w:r>
      <w:bookmarkStart w:id="1" w:name="_GoBack"/>
      <w:bookmarkEnd w:id="1"/>
      <w:r>
        <w:t xml:space="preserve"> se nacházejí západním směrem od stávajících pavilonů P a Z. V současnosti je plocha v místě plánovaných objektů tvořena zpevněnými plochami parkovišť.</w:t>
      </w:r>
    </w:p>
    <w:p w:rsidR="00BA48D1" w:rsidRDefault="00BA48D1" w:rsidP="00007247">
      <w:pPr>
        <w:pStyle w:val="Zkladntext"/>
        <w:spacing w:line="360" w:lineRule="auto"/>
        <w:ind w:firstLine="357"/>
        <w:rPr>
          <w:sz w:val="23"/>
          <w:szCs w:val="23"/>
        </w:rPr>
      </w:pPr>
      <w:r>
        <w:t>Z hlediska geologické skladby se staveniště nachází v</w:t>
      </w:r>
      <w:r>
        <w:rPr>
          <w:sz w:val="23"/>
          <w:szCs w:val="23"/>
        </w:rPr>
        <w:t xml:space="preserve"> údolní nivě řeky Svratky a horní část kvartérního souvrství je poměrně pestrá z důvodu sedimentárního působení Svratky. Sedimenty jsou ve spodní části budovány převážně štěrkopísky a ve svrchní části jsou překryté povodňovými hlínami. Vzhledem k poloze lokality v zastavěné části města je zde významný výskyt různorodých antropogenních navážek. Hlubší </w:t>
      </w:r>
      <w:proofErr w:type="spellStart"/>
      <w:r>
        <w:rPr>
          <w:sz w:val="23"/>
          <w:szCs w:val="23"/>
        </w:rPr>
        <w:t>předkvartérní</w:t>
      </w:r>
      <w:proofErr w:type="spellEnd"/>
      <w:r>
        <w:rPr>
          <w:sz w:val="23"/>
          <w:szCs w:val="23"/>
        </w:rPr>
        <w:t xml:space="preserve"> podloží </w:t>
      </w:r>
      <w:proofErr w:type="gramStart"/>
      <w:r>
        <w:rPr>
          <w:sz w:val="23"/>
          <w:szCs w:val="23"/>
        </w:rPr>
        <w:t>je</w:t>
      </w:r>
      <w:proofErr w:type="gramEnd"/>
      <w:r>
        <w:rPr>
          <w:sz w:val="23"/>
          <w:szCs w:val="23"/>
        </w:rPr>
        <w:t xml:space="preserve"> budováno sedimenty </w:t>
      </w:r>
      <w:r w:rsidRPr="00327303">
        <w:rPr>
          <w:sz w:val="23"/>
          <w:szCs w:val="23"/>
        </w:rPr>
        <w:t>karpatské předhlubně</w:t>
      </w: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>jsou zastoupeny převážně neogenními jíly, ve kterých se lokálně vyskytují polohy písků.</w:t>
      </w:r>
    </w:p>
    <w:p w:rsidR="00BA48D1" w:rsidRDefault="00BA48D1" w:rsidP="00007247">
      <w:pPr>
        <w:pStyle w:val="Zkladntext"/>
        <w:spacing w:line="360" w:lineRule="auto"/>
        <w:ind w:firstLine="357"/>
        <w:rPr>
          <w:sz w:val="23"/>
          <w:szCs w:val="23"/>
        </w:rPr>
      </w:pPr>
      <w:r>
        <w:rPr>
          <w:sz w:val="23"/>
          <w:szCs w:val="23"/>
        </w:rPr>
        <w:t xml:space="preserve">Z hlediska hydrogeologických poměrů neogenní jíly vytvářejí hydrogeologický izolátor a nadložní kvartérní štěrkopísky tvoří hydrogeologický kolektor s průlinovou propustností a s volnou až mírně napjatou hladinou podzemní vody. Vyšší povodňové hlíny mají v závislosti na své mocnosti a obsahu písčité frakce funkci hydrogeologického izolátoru až </w:t>
      </w:r>
      <w:proofErr w:type="spellStart"/>
      <w:r>
        <w:rPr>
          <w:sz w:val="23"/>
          <w:szCs w:val="23"/>
        </w:rPr>
        <w:t>poloizolátoru</w:t>
      </w:r>
      <w:proofErr w:type="spellEnd"/>
      <w:r>
        <w:rPr>
          <w:sz w:val="23"/>
          <w:szCs w:val="23"/>
        </w:rPr>
        <w:t xml:space="preserve">. Hladina podzemní vody je v hydraulické spojitosti s povrchovou vodou vodního toku. Provedenými sondami byla zastižena v hloubkách 1,8 až 3´,8 m pod terénem s ustálenou hladinou na úrovni cca 206 – 207,4 m n. m. (dle nověji provedených sond. V rámci průzkumu nebyla provedena zkouška na agresivitu stavebních konstrukcí dle normy ČSN EN </w:t>
      </w:r>
      <w:proofErr w:type="gramStart"/>
      <w:r>
        <w:rPr>
          <w:sz w:val="23"/>
          <w:szCs w:val="23"/>
        </w:rPr>
        <w:t>206-A1</w:t>
      </w:r>
      <w:proofErr w:type="gramEnd"/>
      <w:r>
        <w:rPr>
          <w:sz w:val="23"/>
          <w:szCs w:val="23"/>
        </w:rPr>
        <w:t>, ale dle průzkumů z okolí voda vykazuje mírný stupeň agresivity stupněm XA1.</w:t>
      </w:r>
    </w:p>
    <w:p w:rsidR="00C965BB" w:rsidRDefault="00C965BB" w:rsidP="00C965BB">
      <w:pPr>
        <w:pStyle w:val="Nadpis4"/>
        <w:rPr>
          <w:rFonts w:eastAsia="Times New Roman"/>
        </w:rPr>
      </w:pPr>
    </w:p>
    <w:p w:rsidR="00C965BB" w:rsidRDefault="00C965BB" w:rsidP="00C965BB">
      <w:pPr>
        <w:pStyle w:val="Nadpis4"/>
        <w:rPr>
          <w:rFonts w:eastAsia="Times New Roman"/>
        </w:rPr>
      </w:pPr>
    </w:p>
    <w:p w:rsidR="00C965BB" w:rsidRDefault="00C965BB" w:rsidP="00C965BB">
      <w:pPr>
        <w:pStyle w:val="Nadpis4"/>
        <w:rPr>
          <w:rFonts w:eastAsia="Times New Roman"/>
          <w:b w:val="0"/>
        </w:rPr>
      </w:pPr>
      <w:r w:rsidRPr="00BA48D1">
        <w:rPr>
          <w:rFonts w:eastAsia="Times New Roman"/>
          <w:b w:val="0"/>
        </w:rPr>
        <w:t xml:space="preserve">Založení </w:t>
      </w:r>
    </w:p>
    <w:p w:rsidR="00BA48D1" w:rsidRDefault="00BA48D1" w:rsidP="00C965BB">
      <w:pPr>
        <w:pStyle w:val="Nadpis4"/>
        <w:rPr>
          <w:rFonts w:eastAsia="Times New Roman"/>
          <w:b w:val="0"/>
        </w:rPr>
      </w:pPr>
    </w:p>
    <w:p w:rsidR="00BA48D1" w:rsidRPr="00007247" w:rsidRDefault="00BA48D1" w:rsidP="00007247">
      <w:pPr>
        <w:pStyle w:val="Zkladntext"/>
        <w:spacing w:line="360" w:lineRule="auto"/>
        <w:ind w:firstLine="357"/>
        <w:rPr>
          <w:sz w:val="23"/>
          <w:szCs w:val="23"/>
        </w:rPr>
      </w:pPr>
      <w:r w:rsidRPr="00007247">
        <w:rPr>
          <w:sz w:val="23"/>
          <w:szCs w:val="23"/>
        </w:rPr>
        <w:t xml:space="preserve">Základové </w:t>
      </w:r>
      <w:r w:rsidR="00BC4D7C">
        <w:rPr>
          <w:sz w:val="23"/>
          <w:szCs w:val="23"/>
        </w:rPr>
        <w:t xml:space="preserve">stupňovité </w:t>
      </w:r>
      <w:r w:rsidRPr="00007247">
        <w:rPr>
          <w:sz w:val="23"/>
          <w:szCs w:val="23"/>
        </w:rPr>
        <w:t>patky –</w:t>
      </w:r>
      <w:r w:rsidR="00BC4D7C">
        <w:rPr>
          <w:sz w:val="23"/>
          <w:szCs w:val="23"/>
        </w:rPr>
        <w:t xml:space="preserve"> </w:t>
      </w:r>
      <w:r w:rsidRPr="00007247">
        <w:rPr>
          <w:sz w:val="23"/>
          <w:szCs w:val="23"/>
        </w:rPr>
        <w:t xml:space="preserve">pro založení OK nosné konstrukce jsou navrženy ze železobetonu, </w:t>
      </w:r>
      <w:r w:rsidR="00BC4D7C">
        <w:rPr>
          <w:sz w:val="23"/>
          <w:szCs w:val="23"/>
        </w:rPr>
        <w:t xml:space="preserve">o vnějším </w:t>
      </w:r>
      <w:r w:rsidRPr="00007247">
        <w:rPr>
          <w:sz w:val="23"/>
          <w:szCs w:val="23"/>
        </w:rPr>
        <w:t xml:space="preserve">rozměru </w:t>
      </w:r>
      <w:r w:rsidR="00BC4D7C" w:rsidRPr="00BC4D7C">
        <w:rPr>
          <w:sz w:val="23"/>
          <w:szCs w:val="23"/>
        </w:rPr>
        <w:t>4</w:t>
      </w:r>
      <w:r w:rsidRPr="00BC4D7C">
        <w:rPr>
          <w:sz w:val="23"/>
          <w:szCs w:val="23"/>
        </w:rPr>
        <w:t xml:space="preserve">000 x </w:t>
      </w:r>
      <w:r w:rsidR="00BC4D7C" w:rsidRPr="00BC4D7C">
        <w:rPr>
          <w:sz w:val="23"/>
          <w:szCs w:val="23"/>
        </w:rPr>
        <w:t>4</w:t>
      </w:r>
      <w:r w:rsidRPr="00BC4D7C">
        <w:rPr>
          <w:sz w:val="23"/>
          <w:szCs w:val="23"/>
        </w:rPr>
        <w:t xml:space="preserve">000 mm, výšky </w:t>
      </w:r>
      <w:r w:rsidR="00BC4D7C" w:rsidRPr="00BC4D7C">
        <w:rPr>
          <w:sz w:val="23"/>
          <w:szCs w:val="23"/>
        </w:rPr>
        <w:t>6</w:t>
      </w:r>
      <w:r w:rsidRPr="00BC4D7C">
        <w:rPr>
          <w:sz w:val="23"/>
          <w:szCs w:val="23"/>
        </w:rPr>
        <w:t>00 mm</w:t>
      </w:r>
      <w:r w:rsidR="00BC4D7C">
        <w:rPr>
          <w:sz w:val="23"/>
          <w:szCs w:val="23"/>
        </w:rPr>
        <w:t xml:space="preserve"> a 2450 x 2450 </w:t>
      </w:r>
      <w:proofErr w:type="gramStart"/>
      <w:r w:rsidR="00BC4D7C">
        <w:rPr>
          <w:sz w:val="23"/>
          <w:szCs w:val="23"/>
        </w:rPr>
        <w:t>mm , výšky</w:t>
      </w:r>
      <w:proofErr w:type="gramEnd"/>
      <w:r w:rsidR="00BC4D7C">
        <w:rPr>
          <w:sz w:val="23"/>
          <w:szCs w:val="23"/>
        </w:rPr>
        <w:t xml:space="preserve"> 4000 mm </w:t>
      </w:r>
      <w:r w:rsidRPr="00BC4D7C">
        <w:rPr>
          <w:sz w:val="23"/>
          <w:szCs w:val="23"/>
        </w:rPr>
        <w:t>.</w:t>
      </w:r>
      <w:r w:rsidRPr="00007247">
        <w:rPr>
          <w:sz w:val="23"/>
          <w:szCs w:val="23"/>
        </w:rPr>
        <w:t xml:space="preserve"> Základové patky pro sloupy opatřené smykovou zarážkou budou provedeny s kotevní prohlubní</w:t>
      </w:r>
      <w:r w:rsidR="00007247">
        <w:rPr>
          <w:sz w:val="23"/>
          <w:szCs w:val="23"/>
        </w:rPr>
        <w:t>.</w:t>
      </w:r>
      <w:r w:rsidRPr="00007247">
        <w:rPr>
          <w:sz w:val="23"/>
          <w:szCs w:val="23"/>
        </w:rPr>
        <w:t xml:space="preserve"> </w:t>
      </w:r>
    </w:p>
    <w:p w:rsidR="00BA48D1" w:rsidRPr="00007247" w:rsidRDefault="00BA48D1" w:rsidP="00007247">
      <w:pPr>
        <w:pStyle w:val="Zkladntext"/>
        <w:spacing w:line="360" w:lineRule="auto"/>
        <w:ind w:firstLine="357"/>
        <w:rPr>
          <w:sz w:val="23"/>
          <w:szCs w:val="23"/>
        </w:rPr>
      </w:pPr>
    </w:p>
    <w:p w:rsidR="00BA48D1" w:rsidRPr="00007247" w:rsidRDefault="00BA48D1" w:rsidP="00007247">
      <w:pPr>
        <w:pStyle w:val="Zkladntext"/>
        <w:spacing w:line="360" w:lineRule="auto"/>
        <w:ind w:firstLine="357"/>
        <w:rPr>
          <w:sz w:val="23"/>
          <w:szCs w:val="23"/>
        </w:rPr>
      </w:pPr>
      <w:r w:rsidRPr="00007247">
        <w:rPr>
          <w:sz w:val="23"/>
          <w:szCs w:val="23"/>
        </w:rPr>
        <w:t>KVALITA BETONU: C25/30-B2 min. krychelná tlaková pevnost po 28 dnech: 30 N/mm2 mrazuvzdorný, velikost zrna: 32 mm</w:t>
      </w:r>
    </w:p>
    <w:p w:rsidR="00BA48D1" w:rsidRPr="00007247" w:rsidRDefault="00BA48D1" w:rsidP="00007247">
      <w:pPr>
        <w:pStyle w:val="Zkladntext"/>
        <w:spacing w:line="360" w:lineRule="auto"/>
        <w:ind w:firstLine="357"/>
        <w:rPr>
          <w:sz w:val="23"/>
          <w:szCs w:val="23"/>
        </w:rPr>
      </w:pPr>
      <w:r w:rsidRPr="00007247">
        <w:rPr>
          <w:sz w:val="23"/>
          <w:szCs w:val="23"/>
        </w:rPr>
        <w:lastRenderedPageBreak/>
        <w:t xml:space="preserve">VÝZTUŽ: žebrovaná ocel, mez kluzu: 550 </w:t>
      </w:r>
      <w:proofErr w:type="spellStart"/>
      <w:r w:rsidRPr="00007247">
        <w:rPr>
          <w:sz w:val="23"/>
          <w:szCs w:val="23"/>
        </w:rPr>
        <w:t>kN</w:t>
      </w:r>
      <w:proofErr w:type="spellEnd"/>
      <w:r w:rsidRPr="00007247">
        <w:rPr>
          <w:sz w:val="23"/>
          <w:szCs w:val="23"/>
        </w:rPr>
        <w:t>/mm2- B550</w:t>
      </w:r>
    </w:p>
    <w:p w:rsidR="00BA48D1" w:rsidRPr="00007247" w:rsidRDefault="00BA48D1" w:rsidP="00007247">
      <w:pPr>
        <w:pStyle w:val="Zkladntext"/>
        <w:spacing w:line="360" w:lineRule="auto"/>
        <w:ind w:firstLine="357"/>
        <w:rPr>
          <w:sz w:val="23"/>
          <w:szCs w:val="23"/>
        </w:rPr>
      </w:pPr>
    </w:p>
    <w:p w:rsidR="00BA48D1" w:rsidRPr="00007247" w:rsidRDefault="00BA48D1" w:rsidP="00007247">
      <w:pPr>
        <w:pStyle w:val="Zkladntext"/>
        <w:spacing w:line="360" w:lineRule="auto"/>
        <w:ind w:firstLine="357"/>
        <w:rPr>
          <w:sz w:val="23"/>
          <w:szCs w:val="23"/>
        </w:rPr>
      </w:pPr>
      <w:r w:rsidRPr="00007247">
        <w:rPr>
          <w:sz w:val="23"/>
          <w:szCs w:val="23"/>
        </w:rPr>
        <w:t xml:space="preserve">Min. rohový tlakový odpor: 300 </w:t>
      </w:r>
      <w:proofErr w:type="spellStart"/>
      <w:r w:rsidRPr="00007247">
        <w:rPr>
          <w:sz w:val="23"/>
          <w:szCs w:val="23"/>
        </w:rPr>
        <w:t>kN</w:t>
      </w:r>
      <w:proofErr w:type="spellEnd"/>
      <w:r w:rsidRPr="00007247">
        <w:rPr>
          <w:sz w:val="23"/>
          <w:szCs w:val="23"/>
        </w:rPr>
        <w:t>/m2</w:t>
      </w:r>
    </w:p>
    <w:p w:rsidR="00BA48D1" w:rsidRPr="00007247" w:rsidRDefault="00BA48D1" w:rsidP="00007247">
      <w:pPr>
        <w:pStyle w:val="Zkladntext"/>
        <w:spacing w:line="360" w:lineRule="auto"/>
        <w:ind w:firstLine="357"/>
        <w:rPr>
          <w:sz w:val="23"/>
          <w:szCs w:val="23"/>
        </w:rPr>
      </w:pPr>
      <w:r w:rsidRPr="00007247">
        <w:rPr>
          <w:sz w:val="23"/>
          <w:szCs w:val="23"/>
        </w:rPr>
        <w:t xml:space="preserve">Max. působící rohový tlak: 122 </w:t>
      </w:r>
      <w:proofErr w:type="spellStart"/>
      <w:r w:rsidRPr="00007247">
        <w:rPr>
          <w:sz w:val="23"/>
          <w:szCs w:val="23"/>
        </w:rPr>
        <w:t>kN</w:t>
      </w:r>
      <w:proofErr w:type="spellEnd"/>
      <w:r w:rsidRPr="00007247">
        <w:rPr>
          <w:sz w:val="23"/>
          <w:szCs w:val="23"/>
        </w:rPr>
        <w:t>/m2</w:t>
      </w:r>
    </w:p>
    <w:p w:rsidR="00BA48D1" w:rsidRPr="00007247" w:rsidRDefault="00BA48D1" w:rsidP="00007247">
      <w:pPr>
        <w:pStyle w:val="Zkladntext"/>
        <w:spacing w:line="360" w:lineRule="auto"/>
        <w:ind w:firstLine="357"/>
        <w:rPr>
          <w:sz w:val="23"/>
          <w:szCs w:val="23"/>
        </w:rPr>
      </w:pPr>
    </w:p>
    <w:p w:rsidR="00BA48D1" w:rsidRPr="00007247" w:rsidRDefault="00BA48D1" w:rsidP="00007247">
      <w:pPr>
        <w:pStyle w:val="Zkladntext"/>
        <w:spacing w:line="360" w:lineRule="auto"/>
        <w:rPr>
          <w:sz w:val="23"/>
          <w:szCs w:val="23"/>
        </w:rPr>
      </w:pPr>
      <w:r w:rsidRPr="00007247">
        <w:rPr>
          <w:sz w:val="23"/>
          <w:szCs w:val="23"/>
        </w:rPr>
        <w:t xml:space="preserve">Při neodpovídajících nebo obtížných poměrech jako např. na morénách, jílovitých nebo tekoucích půdách přizvat půdního mechanika. Horní plochy </w:t>
      </w:r>
      <w:proofErr w:type="spellStart"/>
      <w:r w:rsidRPr="00007247">
        <w:rPr>
          <w:sz w:val="23"/>
          <w:szCs w:val="23"/>
        </w:rPr>
        <w:t>prac</w:t>
      </w:r>
      <w:proofErr w:type="spellEnd"/>
      <w:r w:rsidRPr="00007247">
        <w:rPr>
          <w:sz w:val="23"/>
          <w:szCs w:val="23"/>
        </w:rPr>
        <w:t xml:space="preserve">. </w:t>
      </w:r>
      <w:proofErr w:type="gramStart"/>
      <w:r w:rsidRPr="00007247">
        <w:rPr>
          <w:sz w:val="23"/>
          <w:szCs w:val="23"/>
        </w:rPr>
        <w:t>spár</w:t>
      </w:r>
      <w:proofErr w:type="gramEnd"/>
      <w:r w:rsidRPr="00007247">
        <w:rPr>
          <w:sz w:val="23"/>
          <w:szCs w:val="23"/>
        </w:rPr>
        <w:t xml:space="preserve"> stejně jako plochy vnitřní nutno nechat drsné, naplavený cement odstranit (event. nanést adhezní prostředek).</w:t>
      </w:r>
    </w:p>
    <w:p w:rsidR="00C965BB" w:rsidRPr="00007247" w:rsidRDefault="00C965BB" w:rsidP="00007247">
      <w:pPr>
        <w:pStyle w:val="Zkladntext"/>
        <w:spacing w:line="360" w:lineRule="auto"/>
        <w:ind w:firstLine="357"/>
        <w:rPr>
          <w:sz w:val="23"/>
          <w:szCs w:val="23"/>
        </w:rPr>
      </w:pPr>
    </w:p>
    <w:p w:rsidR="00BA48D1" w:rsidRPr="00007247" w:rsidRDefault="00BA48D1" w:rsidP="00007247">
      <w:pPr>
        <w:pStyle w:val="Zkladntext"/>
        <w:spacing w:line="360" w:lineRule="auto"/>
        <w:rPr>
          <w:sz w:val="23"/>
          <w:szCs w:val="23"/>
        </w:rPr>
      </w:pPr>
      <w:r w:rsidRPr="00007247">
        <w:rPr>
          <w:sz w:val="23"/>
          <w:szCs w:val="23"/>
        </w:rPr>
        <w:t xml:space="preserve">Základ musí být po celém obvodu zasypán pod horní hranu základu stejnými vrstvami. Zatížení zeminou bylo ve výpočtech zohledněno. </w:t>
      </w:r>
    </w:p>
    <w:p w:rsidR="00BA48D1" w:rsidRPr="00007247" w:rsidRDefault="00BA48D1" w:rsidP="00007247">
      <w:pPr>
        <w:pStyle w:val="Zkladntext"/>
        <w:spacing w:line="360" w:lineRule="auto"/>
        <w:rPr>
          <w:sz w:val="23"/>
          <w:szCs w:val="23"/>
        </w:rPr>
      </w:pPr>
      <w:r w:rsidRPr="00007247">
        <w:rPr>
          <w:sz w:val="23"/>
          <w:szCs w:val="23"/>
        </w:rPr>
        <w:t xml:space="preserve">Měrná hmotnost 16 </w:t>
      </w:r>
      <w:proofErr w:type="spellStart"/>
      <w:r w:rsidRPr="00007247">
        <w:rPr>
          <w:sz w:val="23"/>
          <w:szCs w:val="23"/>
        </w:rPr>
        <w:t>kN</w:t>
      </w:r>
      <w:proofErr w:type="spellEnd"/>
      <w:r w:rsidRPr="00007247">
        <w:rPr>
          <w:sz w:val="23"/>
          <w:szCs w:val="23"/>
        </w:rPr>
        <w:t>/m3</w:t>
      </w:r>
    </w:p>
    <w:p w:rsidR="00BA48D1" w:rsidRPr="00007247" w:rsidRDefault="00BA48D1" w:rsidP="00007247">
      <w:pPr>
        <w:pStyle w:val="Zkladntext"/>
        <w:spacing w:line="360" w:lineRule="auto"/>
        <w:rPr>
          <w:sz w:val="23"/>
          <w:szCs w:val="23"/>
        </w:rPr>
      </w:pPr>
      <w:r w:rsidRPr="00007247">
        <w:rPr>
          <w:sz w:val="23"/>
          <w:szCs w:val="23"/>
        </w:rPr>
        <w:t>Vzdálenost horní hrany základu k terénu: 50 cm</w:t>
      </w:r>
    </w:p>
    <w:p w:rsidR="00BA48D1" w:rsidRPr="00007247" w:rsidRDefault="00BA48D1" w:rsidP="00007247">
      <w:pPr>
        <w:pStyle w:val="Zkladntext"/>
        <w:spacing w:line="360" w:lineRule="auto"/>
        <w:ind w:firstLine="357"/>
        <w:rPr>
          <w:sz w:val="23"/>
          <w:szCs w:val="23"/>
        </w:rPr>
      </w:pPr>
    </w:p>
    <w:p w:rsidR="00007247" w:rsidRPr="00007247" w:rsidRDefault="00007247" w:rsidP="00007247">
      <w:pPr>
        <w:pStyle w:val="Zkladntext"/>
        <w:spacing w:line="360" w:lineRule="auto"/>
        <w:rPr>
          <w:sz w:val="23"/>
          <w:szCs w:val="23"/>
        </w:rPr>
      </w:pPr>
      <w:r w:rsidRPr="00007247">
        <w:rPr>
          <w:sz w:val="23"/>
          <w:szCs w:val="23"/>
        </w:rPr>
        <w:t>Alternativě lze založení nosné konstrukce provést hlubině na pilotách s navazujícími patkami, které podpírají nosnou konstrukci ocelového konstrukce.</w:t>
      </w:r>
    </w:p>
    <w:p w:rsidR="00C965BB" w:rsidRPr="00007247" w:rsidRDefault="00C965BB" w:rsidP="00007247">
      <w:pPr>
        <w:pStyle w:val="Zkladntext"/>
        <w:spacing w:line="360" w:lineRule="auto"/>
        <w:ind w:firstLine="357"/>
        <w:rPr>
          <w:sz w:val="23"/>
          <w:szCs w:val="23"/>
        </w:rPr>
      </w:pPr>
    </w:p>
    <w:p w:rsidR="00C965BB" w:rsidRPr="00007247" w:rsidRDefault="00C965BB" w:rsidP="00007247">
      <w:pPr>
        <w:pStyle w:val="Nadpis4"/>
        <w:rPr>
          <w:rFonts w:eastAsia="Times New Roman"/>
          <w:b w:val="0"/>
        </w:rPr>
      </w:pPr>
      <w:r w:rsidRPr="00007247">
        <w:rPr>
          <w:rFonts w:eastAsia="Times New Roman"/>
          <w:b w:val="0"/>
        </w:rPr>
        <w:t>P</w:t>
      </w:r>
      <w:r w:rsidR="00BA48D1" w:rsidRPr="00007247">
        <w:rPr>
          <w:rFonts w:eastAsia="Times New Roman"/>
          <w:b w:val="0"/>
        </w:rPr>
        <w:t>odpěry</w:t>
      </w:r>
    </w:p>
    <w:p w:rsidR="00C965BB" w:rsidRPr="00007247" w:rsidRDefault="00C965BB" w:rsidP="00007247">
      <w:pPr>
        <w:pStyle w:val="Zkladntext"/>
        <w:spacing w:line="360" w:lineRule="auto"/>
        <w:ind w:firstLine="357"/>
        <w:rPr>
          <w:sz w:val="23"/>
          <w:szCs w:val="23"/>
        </w:rPr>
      </w:pPr>
    </w:p>
    <w:p w:rsidR="00C965BB" w:rsidRPr="00007247" w:rsidRDefault="00C965BB" w:rsidP="00007247">
      <w:pPr>
        <w:pStyle w:val="Zkladntext"/>
        <w:spacing w:line="360" w:lineRule="auto"/>
        <w:rPr>
          <w:sz w:val="23"/>
          <w:szCs w:val="23"/>
        </w:rPr>
      </w:pPr>
      <w:r w:rsidRPr="00007247">
        <w:rPr>
          <w:sz w:val="23"/>
          <w:szCs w:val="23"/>
        </w:rPr>
        <w:t>Podpěry tvaru T jsou plnostěnnou plechovou konstrukcí s kulatým průřezem. Těleso podpěry, stočené z plechu, má v dolní části podpěry kónický, v horní části pak válcový tvar.</w:t>
      </w:r>
    </w:p>
    <w:p w:rsidR="00C965BB" w:rsidRPr="00007247" w:rsidRDefault="00C965BB" w:rsidP="00007247">
      <w:pPr>
        <w:pStyle w:val="Zkladntext"/>
        <w:spacing w:line="360" w:lineRule="auto"/>
        <w:ind w:firstLine="357"/>
        <w:rPr>
          <w:sz w:val="23"/>
          <w:szCs w:val="23"/>
        </w:rPr>
      </w:pPr>
    </w:p>
    <w:p w:rsidR="00C965BB" w:rsidRPr="00007247" w:rsidRDefault="00C965BB" w:rsidP="00007247">
      <w:pPr>
        <w:pStyle w:val="Zkladntext"/>
        <w:spacing w:line="360" w:lineRule="auto"/>
        <w:rPr>
          <w:sz w:val="23"/>
          <w:szCs w:val="23"/>
        </w:rPr>
      </w:pPr>
      <w:r w:rsidRPr="00007247">
        <w:rPr>
          <w:sz w:val="23"/>
          <w:szCs w:val="23"/>
        </w:rPr>
        <w:t>Podpěry jsou přišroubovány k základu pomocí kotevních šroubů. Spára mezi patou podpěry a tělesem základu se nezalévá. Pata podpěry je podložena kulatými příložkami. Nepřesnosti jsou vyrovnány plechovými podložkami.</w:t>
      </w:r>
    </w:p>
    <w:p w:rsidR="00C965BB" w:rsidRPr="00007247" w:rsidRDefault="00C965BB" w:rsidP="00007247">
      <w:pPr>
        <w:pStyle w:val="Zkladntext"/>
        <w:spacing w:line="360" w:lineRule="auto"/>
        <w:ind w:firstLine="357"/>
        <w:rPr>
          <w:sz w:val="23"/>
          <w:szCs w:val="23"/>
        </w:rPr>
      </w:pPr>
    </w:p>
    <w:p w:rsidR="00C965BB" w:rsidRPr="00007247" w:rsidRDefault="00C965BB" w:rsidP="00007247">
      <w:pPr>
        <w:pStyle w:val="Zkladntext"/>
        <w:spacing w:line="360" w:lineRule="auto"/>
        <w:rPr>
          <w:sz w:val="23"/>
          <w:szCs w:val="23"/>
        </w:rPr>
      </w:pPr>
      <w:r w:rsidRPr="00007247">
        <w:rPr>
          <w:sz w:val="23"/>
          <w:szCs w:val="23"/>
        </w:rPr>
        <w:t xml:space="preserve">Veškeré podpěry jsou opatřeny napevno namontovaným přípravkem pro zvedání lana, pracovními podestami, žebříky, tabulkami s pokyny a čísly podpěr. Všechny plochy podest jsou vodorovné, minimálně 50 cm široké a na vnitřní straně vybaveny pevným, minimálně 1 m vysokým </w:t>
      </w:r>
      <w:proofErr w:type="gramStart"/>
      <w:r w:rsidRPr="00007247">
        <w:rPr>
          <w:sz w:val="23"/>
          <w:szCs w:val="23"/>
        </w:rPr>
        <w:t>zábradlím.Za</w:t>
      </w:r>
      <w:proofErr w:type="gramEnd"/>
      <w:r w:rsidRPr="00007247">
        <w:rPr>
          <w:sz w:val="23"/>
          <w:szCs w:val="23"/>
        </w:rPr>
        <w:t xml:space="preserve"> účelem zvednutí lana směrem dolů jsou tlačné a </w:t>
      </w:r>
      <w:proofErr w:type="spellStart"/>
      <w:r w:rsidRPr="00007247">
        <w:rPr>
          <w:sz w:val="23"/>
          <w:szCs w:val="23"/>
        </w:rPr>
        <w:t>nosnotlačné</w:t>
      </w:r>
      <w:proofErr w:type="spellEnd"/>
      <w:r w:rsidRPr="00007247">
        <w:rPr>
          <w:sz w:val="23"/>
          <w:szCs w:val="23"/>
        </w:rPr>
        <w:t xml:space="preserve"> podpěry v šířce stopy opatřeny </w:t>
      </w:r>
      <w:proofErr w:type="spellStart"/>
      <w:r w:rsidRPr="00007247">
        <w:rPr>
          <w:sz w:val="23"/>
          <w:szCs w:val="23"/>
        </w:rPr>
        <w:t>specielním</w:t>
      </w:r>
      <w:proofErr w:type="spellEnd"/>
      <w:r w:rsidRPr="00007247">
        <w:rPr>
          <w:sz w:val="23"/>
          <w:szCs w:val="23"/>
        </w:rPr>
        <w:t xml:space="preserve"> stahovacím základem. Příčníky jsou prodlouženy cca o 0,4 m za šířku stopy.</w:t>
      </w:r>
    </w:p>
    <w:p w:rsidR="00C965BB" w:rsidRPr="00007247" w:rsidRDefault="00C965BB" w:rsidP="00007247">
      <w:pPr>
        <w:pStyle w:val="Zkladntext"/>
        <w:spacing w:line="360" w:lineRule="auto"/>
        <w:ind w:firstLine="357"/>
        <w:rPr>
          <w:sz w:val="23"/>
          <w:szCs w:val="23"/>
        </w:rPr>
      </w:pPr>
    </w:p>
    <w:p w:rsidR="00C965BB" w:rsidRPr="00007247" w:rsidRDefault="00C965BB" w:rsidP="00007247">
      <w:pPr>
        <w:pStyle w:val="Zkladntext"/>
        <w:spacing w:line="360" w:lineRule="auto"/>
        <w:rPr>
          <w:sz w:val="23"/>
          <w:szCs w:val="23"/>
        </w:rPr>
      </w:pPr>
      <w:r w:rsidRPr="00007247">
        <w:rPr>
          <w:sz w:val="23"/>
          <w:szCs w:val="23"/>
        </w:rPr>
        <w:lastRenderedPageBreak/>
        <w:t>Podpěry jsou postaveny přibližně ve směru, ve kterém na ně působí výsledné síla lana, čímž je dosaženo co možná nejmenších působících momentů ve směru lanové dráhy a nejmenšího možného rozměru základů.</w:t>
      </w:r>
    </w:p>
    <w:p w:rsidR="00C965BB" w:rsidRPr="00007247" w:rsidRDefault="00C965BB" w:rsidP="00007247">
      <w:pPr>
        <w:pStyle w:val="Zkladntext"/>
        <w:spacing w:line="360" w:lineRule="auto"/>
        <w:ind w:firstLine="357"/>
        <w:rPr>
          <w:sz w:val="23"/>
          <w:szCs w:val="23"/>
        </w:rPr>
      </w:pPr>
    </w:p>
    <w:p w:rsidR="00C965BB" w:rsidRPr="00007247" w:rsidRDefault="00C965BB" w:rsidP="00007247">
      <w:pPr>
        <w:pStyle w:val="Zkladntext"/>
        <w:spacing w:line="360" w:lineRule="auto"/>
        <w:rPr>
          <w:sz w:val="23"/>
          <w:szCs w:val="23"/>
        </w:rPr>
      </w:pPr>
      <w:r w:rsidRPr="00007247">
        <w:rPr>
          <w:sz w:val="23"/>
          <w:szCs w:val="23"/>
        </w:rPr>
        <w:t xml:space="preserve">Vlastní podpěra je dle zatížení přišroubována k betonovému základu kotevními šrouby. Tělesa podpěr jsou výše uvedeným způsobem vyrobena pro nosné, tlačné i </w:t>
      </w:r>
      <w:proofErr w:type="spellStart"/>
      <w:r w:rsidRPr="00007247">
        <w:rPr>
          <w:sz w:val="23"/>
          <w:szCs w:val="23"/>
        </w:rPr>
        <w:t>nosnotlačné</w:t>
      </w:r>
      <w:proofErr w:type="spellEnd"/>
      <w:r w:rsidRPr="00007247">
        <w:rPr>
          <w:sz w:val="23"/>
          <w:szCs w:val="23"/>
        </w:rPr>
        <w:t xml:space="preserve"> kladkové baterie.</w:t>
      </w:r>
    </w:p>
    <w:p w:rsidR="00C965BB" w:rsidRPr="00007247" w:rsidRDefault="00C965BB" w:rsidP="00007247">
      <w:pPr>
        <w:pStyle w:val="Zkladntext"/>
        <w:spacing w:line="360" w:lineRule="auto"/>
        <w:ind w:firstLine="357"/>
        <w:rPr>
          <w:sz w:val="23"/>
          <w:szCs w:val="23"/>
        </w:rPr>
      </w:pPr>
    </w:p>
    <w:p w:rsidR="00C965BB" w:rsidRPr="00007247" w:rsidRDefault="00C965BB" w:rsidP="00007247">
      <w:pPr>
        <w:pStyle w:val="Zkladntext"/>
        <w:spacing w:line="360" w:lineRule="auto"/>
        <w:rPr>
          <w:sz w:val="23"/>
          <w:szCs w:val="23"/>
        </w:rPr>
      </w:pPr>
      <w:r w:rsidRPr="00007247">
        <w:rPr>
          <w:sz w:val="23"/>
          <w:szCs w:val="23"/>
        </w:rPr>
        <w:t xml:space="preserve">Veškerá tělesa podpěr jsou vybavena ocelovými trubkami a úchyty pro svorkovnice, potřebnými pro provedení el. </w:t>
      </w:r>
      <w:proofErr w:type="gramStart"/>
      <w:r w:rsidRPr="00007247">
        <w:rPr>
          <w:sz w:val="23"/>
          <w:szCs w:val="23"/>
        </w:rPr>
        <w:t>instalace</w:t>
      </w:r>
      <w:proofErr w:type="gramEnd"/>
      <w:r w:rsidRPr="00007247">
        <w:rPr>
          <w:sz w:val="23"/>
          <w:szCs w:val="23"/>
        </w:rPr>
        <w:t>.</w:t>
      </w:r>
    </w:p>
    <w:p w:rsidR="00C965BB" w:rsidRPr="00007247" w:rsidRDefault="00C965BB" w:rsidP="00007247">
      <w:pPr>
        <w:pStyle w:val="Zkladntext"/>
        <w:spacing w:line="360" w:lineRule="auto"/>
        <w:ind w:firstLine="357"/>
        <w:rPr>
          <w:sz w:val="23"/>
          <w:szCs w:val="23"/>
        </w:rPr>
      </w:pPr>
    </w:p>
    <w:p w:rsidR="00C965BB" w:rsidRPr="00007247" w:rsidRDefault="00C965BB" w:rsidP="00007247">
      <w:pPr>
        <w:pStyle w:val="Zkladntext"/>
        <w:spacing w:line="360" w:lineRule="auto"/>
        <w:rPr>
          <w:sz w:val="23"/>
          <w:szCs w:val="23"/>
        </w:rPr>
      </w:pPr>
      <w:r w:rsidRPr="00007247">
        <w:rPr>
          <w:sz w:val="23"/>
          <w:szCs w:val="23"/>
        </w:rPr>
        <w:t>Příčníky podpěr jsou v podstatě vyrobeny ze čtyřhranné svařované trubky a jsou k tělesu podpěry připevněny šrouby.</w:t>
      </w:r>
    </w:p>
    <w:p w:rsidR="00C965BB" w:rsidRPr="00007247" w:rsidRDefault="00C965BB" w:rsidP="00007247">
      <w:pPr>
        <w:pStyle w:val="Zkladntext"/>
        <w:spacing w:line="360" w:lineRule="auto"/>
        <w:ind w:firstLine="357"/>
        <w:rPr>
          <w:sz w:val="23"/>
          <w:szCs w:val="23"/>
        </w:rPr>
      </w:pPr>
    </w:p>
    <w:sectPr w:rsidR="00C965BB" w:rsidRPr="00007247" w:rsidSect="00103010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6338A"/>
    <w:multiLevelType w:val="singleLevel"/>
    <w:tmpl w:val="DCE60C08"/>
    <w:lvl w:ilvl="0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" w15:restartNumberingAfterBreak="0">
    <w:nsid w:val="567C0804"/>
    <w:multiLevelType w:val="multilevel"/>
    <w:tmpl w:val="47EC79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5BB"/>
    <w:rsid w:val="00007247"/>
    <w:rsid w:val="00103010"/>
    <w:rsid w:val="00407446"/>
    <w:rsid w:val="00B53824"/>
    <w:rsid w:val="00BA48D1"/>
    <w:rsid w:val="00BC4D7C"/>
    <w:rsid w:val="00C9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F4625B-3EB0-45C6-AF8A-8FA0FCFE0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965BB"/>
    <w:pPr>
      <w:spacing w:after="0" w:line="240" w:lineRule="auto"/>
    </w:pPr>
    <w:rPr>
      <w:rFonts w:ascii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A48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A48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4">
    <w:name w:val="heading 4"/>
    <w:basedOn w:val="Normln"/>
    <w:link w:val="Nadpis4Char"/>
    <w:uiPriority w:val="9"/>
    <w:semiHidden/>
    <w:unhideWhenUsed/>
    <w:qFormat/>
    <w:rsid w:val="00C965BB"/>
    <w:pPr>
      <w:keepNext/>
      <w:jc w:val="both"/>
      <w:outlineLvl w:val="3"/>
    </w:pPr>
    <w:rPr>
      <w:rFonts w:ascii="Arial" w:hAnsi="Arial" w:cs="Arial"/>
      <w:b/>
      <w:bCs/>
      <w:sz w:val="28"/>
      <w:szCs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"/>
    <w:semiHidden/>
    <w:rsid w:val="00C965BB"/>
    <w:rPr>
      <w:rFonts w:ascii="Arial" w:hAnsi="Arial" w:cs="Arial"/>
      <w:b/>
      <w:bCs/>
      <w:sz w:val="28"/>
      <w:szCs w:val="28"/>
      <w:u w:val="single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C965BB"/>
    <w:pPr>
      <w:jc w:val="both"/>
    </w:pPr>
    <w:rPr>
      <w:rFonts w:ascii="Arial" w:hAnsi="Arial" w:cs="Arial"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965BB"/>
    <w:rPr>
      <w:rFonts w:ascii="Arial" w:hAnsi="Arial" w:cs="Arial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A48D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BA48D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BA48D1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BA48D1"/>
    <w:rPr>
      <w:rFonts w:ascii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622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Bainar</dc:creator>
  <cp:keywords/>
  <dc:description/>
  <cp:lastModifiedBy>Pavel Bainar</cp:lastModifiedBy>
  <cp:revision>3</cp:revision>
  <dcterms:created xsi:type="dcterms:W3CDTF">2020-09-23T07:49:00Z</dcterms:created>
  <dcterms:modified xsi:type="dcterms:W3CDTF">2020-09-24T11:42:00Z</dcterms:modified>
</cp:coreProperties>
</file>